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TAGANEMISAVALDUS</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14-päevase tagastamisõiguse kasutamiseks ei tohi tagastatav ese olla kahjustunud </w:t>
      </w:r>
      <w:r w:rsidDel="00000000" w:rsidR="00000000" w:rsidRPr="00000000">
        <w:rPr>
          <w:rtl w:val="0"/>
        </w:rPr>
        <w:t xml:space="preserve">ega</w:t>
      </w:r>
      <w:r w:rsidDel="00000000" w:rsidR="00000000" w:rsidRPr="00000000">
        <w:rPr>
          <w:rtl w:val="0"/>
        </w:rPr>
        <w:t xml:space="preserve"> </w:t>
      </w:r>
      <w:r w:rsidDel="00000000" w:rsidR="00000000" w:rsidRPr="00000000">
        <w:rPr>
          <w:rtl w:val="0"/>
        </w:rPr>
        <w:t xml:space="preserve">kasutustunnustega</w:t>
      </w:r>
      <w:r w:rsidDel="00000000" w:rsidR="00000000" w:rsidRPr="00000000">
        <w:rPr>
          <w:rtl w:val="0"/>
        </w:rPr>
        <w:t xml:space="preserve">, toode peab olema originaalpakendis.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Ostja nimi:                             _____________________________</w:t>
      </w:r>
    </w:p>
    <w:p w:rsidR="00000000" w:rsidDel="00000000" w:rsidP="00000000" w:rsidRDefault="00000000" w:rsidRPr="00000000" w14:paraId="00000006">
      <w:pPr>
        <w:rPr/>
      </w:pPr>
      <w:r w:rsidDel="00000000" w:rsidR="00000000" w:rsidRPr="00000000">
        <w:rPr>
          <w:rtl w:val="0"/>
        </w:rPr>
        <w:t xml:space="preserve">Ostja E-post:                         _____________________________</w:t>
      </w:r>
    </w:p>
    <w:p w:rsidR="00000000" w:rsidDel="00000000" w:rsidP="00000000" w:rsidRDefault="00000000" w:rsidRPr="00000000" w14:paraId="00000007">
      <w:pPr>
        <w:rPr/>
      </w:pPr>
      <w:r w:rsidDel="00000000" w:rsidR="00000000" w:rsidRPr="00000000">
        <w:rPr>
          <w:rtl w:val="0"/>
        </w:rPr>
        <w:t xml:space="preserve">Tellimuse number:                 _____________________________</w:t>
      </w:r>
    </w:p>
    <w:p w:rsidR="00000000" w:rsidDel="00000000" w:rsidP="00000000" w:rsidRDefault="00000000" w:rsidRPr="00000000" w14:paraId="00000008">
      <w:pPr>
        <w:rPr/>
      </w:pPr>
      <w:r w:rsidDel="00000000" w:rsidR="00000000" w:rsidRPr="00000000">
        <w:rPr>
          <w:rtl w:val="0"/>
        </w:rPr>
        <w:t xml:space="preserve">Tellimuse kuupäev:                _____________________________</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sz w:val="42"/>
          <w:szCs w:val="42"/>
        </w:rPr>
      </w:pPr>
      <w:r w:rsidDel="00000000" w:rsidR="00000000" w:rsidRPr="00000000">
        <w:rPr>
          <w:rtl w:val="0"/>
        </w:rPr>
        <w:t xml:space="preserve">Soovin raha tagasi:   </w:t>
      </w:r>
      <w:r w:rsidDel="00000000" w:rsidR="00000000" w:rsidRPr="00000000">
        <w:rPr>
          <w:rFonts w:ascii="Arial Unicode MS" w:cs="Arial Unicode MS" w:eastAsia="Arial Unicode MS" w:hAnsi="Arial Unicode MS"/>
          <w:sz w:val="42"/>
          <w:szCs w:val="42"/>
          <w:rtl w:val="0"/>
        </w:rPr>
        <w:t xml:space="preserve">ロ</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sz w:val="42"/>
          <w:szCs w:val="42"/>
        </w:rPr>
      </w:pPr>
      <w:r w:rsidDel="00000000" w:rsidR="00000000" w:rsidRPr="00000000">
        <w:rPr>
          <w:rtl w:val="0"/>
        </w:rPr>
        <w:t xml:space="preserve">Soovin uut toodet:     </w:t>
      </w:r>
      <w:r w:rsidDel="00000000" w:rsidR="00000000" w:rsidRPr="00000000">
        <w:rPr>
          <w:rFonts w:ascii="Arial Unicode MS" w:cs="Arial Unicode MS" w:eastAsia="Arial Unicode MS" w:hAnsi="Arial Unicode MS"/>
          <w:sz w:val="42"/>
          <w:szCs w:val="42"/>
          <w:rtl w:val="0"/>
        </w:rPr>
        <w:t xml:space="preserve">ロ</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TAGASTAMISE KORD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Kui tellisite kaubad pakiautomaati, saate need 14 päeva jooksul tasuta tagastada, kasutades pakiautomaadi tagastuskoodi. Itella Smartpostil kehtib tagastuseks uksekood, millega paki saite. Itella Smartposti valgesse kappi tellitud toodete tagastamise puhul tuleb tagastus esmalt registreerida Smartposti kodulehel. Omniva pakiautomaati tellitud toodete puhul on tagastuskood sõnumis, millega teid teavitati kauba saabumisest.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Tagastatavad tooted ei tohi olla kasutatud, määrdunud ega muul viisil kahjustunud.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Toote küljes peavad olema </w:t>
      </w:r>
      <w:r w:rsidDel="00000000" w:rsidR="00000000" w:rsidRPr="00000000">
        <w:rPr>
          <w:rtl w:val="0"/>
        </w:rPr>
        <w:t xml:space="preserve">originaalketid</w:t>
      </w:r>
      <w:r w:rsidDel="00000000" w:rsidR="00000000" w:rsidRPr="00000000">
        <w:rPr>
          <w:rtl w:val="0"/>
        </w:rPr>
        <w:t xml:space="preserve"> ja muud uued, kasutamata toote tunnused.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Tagastatava tootega tuleb esitada </w:t>
      </w:r>
      <w:r w:rsidDel="00000000" w:rsidR="00000000" w:rsidRPr="00000000">
        <w:rPr>
          <w:rtl w:val="0"/>
        </w:rPr>
        <w:t xml:space="preserve">tagastusnumber</w:t>
      </w:r>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Tagastatud toote eest kannab CubeHouse OÜ raamatupidamine raha tagasi samale pangakontole, millelt makse meile laekus viivitamatult, kuid mitte hiljem kui  14 päeva jooksul alates toote tagasivõtmisest.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Kui olete ostetud kaupa tavapäraselt kasutanud ja õigesti hooldanud, kuid sellel ilmneb puudus, on Teil õigus esitada CubeHouse OÜ-le pretensioon kahe aasta jooksul alates ostu tegemisest, kui võib eeldada, et tegemist on tootmisveaga, Puudustega kauba korral on Teil õigus nõuda asja tasuta parandamist või selle asendamist uue kaubaga.</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jc w:val="right"/>
        <w:rPr>
          <w:b w:val="1"/>
        </w:rPr>
      </w:pPr>
      <w:r w:rsidDel="00000000" w:rsidR="00000000" w:rsidRPr="00000000">
        <w:rPr>
          <w:b w:val="1"/>
          <w:rtl w:val="0"/>
        </w:rPr>
        <w:t xml:space="preserve">Saunatooted.ee</w:t>
      </w:r>
    </w:p>
    <w:p w:rsidR="00000000" w:rsidDel="00000000" w:rsidP="00000000" w:rsidRDefault="00000000" w:rsidRPr="00000000" w14:paraId="00000020">
      <w:pPr>
        <w:jc w:val="left"/>
        <w:rPr>
          <w:b w:val="1"/>
        </w:rPr>
      </w:pPr>
      <w:r w:rsidDel="00000000" w:rsidR="00000000" w:rsidRPr="00000000">
        <w:rPr>
          <w:rtl w:val="0"/>
        </w:rPr>
      </w:r>
    </w:p>
    <w:p w:rsidR="00000000" w:rsidDel="00000000" w:rsidP="00000000" w:rsidRDefault="00000000" w:rsidRPr="00000000" w14:paraId="00000021">
      <w:pPr>
        <w:jc w:val="left"/>
        <w:rPr>
          <w:b w:val="1"/>
        </w:rPr>
      </w:pPr>
      <w:r w:rsidDel="00000000" w:rsidR="00000000" w:rsidRPr="00000000">
        <w:rPr>
          <w:rtl w:val="0"/>
        </w:rPr>
      </w:r>
    </w:p>
    <w:sectPr>
      <w:pgSz w:h="15840" w:w="12240" w:orient="portrait"/>
      <w:pgMar w:bottom="1440" w:top="1440" w:left="1526.4"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